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47534F78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120BA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260ECC">
        <w:rPr>
          <w:rFonts w:ascii="Arial" w:hAnsi="Arial" w:cs="Arial"/>
          <w:sz w:val="24"/>
          <w:szCs w:val="24"/>
        </w:rPr>
        <w:t>20</w:t>
      </w:r>
      <w:r w:rsidR="00F767A1">
        <w:rPr>
          <w:rFonts w:ascii="Arial" w:hAnsi="Arial" w:cs="Arial"/>
          <w:sz w:val="24"/>
          <w:szCs w:val="24"/>
        </w:rPr>
        <w:t>197</w:t>
      </w:r>
    </w:p>
    <w:p w14:paraId="343CE972" w14:textId="590FFB18" w:rsidR="00CB4E70" w:rsidRPr="00376830" w:rsidRDefault="00C80480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Chicago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U.S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</w:t>
      </w:r>
      <w:r>
        <w:rPr>
          <w:rFonts w:ascii="Arial" w:hAnsi="Arial" w:cs="Arial"/>
          <w:sz w:val="24"/>
          <w:szCs w:val="24"/>
          <w:lang w:eastAsia="zh-CN"/>
        </w:rPr>
        <w:t>13</w:t>
      </w:r>
      <w:r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.1</w:t>
      </w:r>
      <w:r>
        <w:rPr>
          <w:rFonts w:ascii="Arial" w:hAnsi="Arial" w:cs="Arial"/>
          <w:sz w:val="24"/>
          <w:szCs w:val="24"/>
          <w:lang w:eastAsia="zh-CN"/>
        </w:rPr>
        <w:t>7</w:t>
      </w:r>
      <w:r w:rsidR="004478FC"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260E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5D286E14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73128">
        <w:rPr>
          <w:rFonts w:ascii="Arial" w:hAnsi="Arial" w:cs="Arial"/>
          <w:sz w:val="24"/>
          <w:lang w:val="en-US"/>
        </w:rPr>
        <w:t>Discussions on UE performance</w:t>
      </w:r>
      <w:r w:rsidR="00AD72F0">
        <w:rPr>
          <w:rFonts w:ascii="Arial" w:hAnsi="Arial" w:cs="Arial"/>
          <w:sz w:val="24"/>
          <w:lang w:val="en-US"/>
        </w:rPr>
        <w:t xml:space="preserve"> requirements for FR1 spectrum less than 5MHz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16BB3E99" w:rsidR="0037119B" w:rsidRPr="00752DF1" w:rsidRDefault="0037119B" w:rsidP="006679A2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AD72F0">
        <w:rPr>
          <w:rFonts w:ascii="Arial" w:hAnsi="Arial" w:cs="Arial"/>
          <w:sz w:val="24"/>
          <w:lang w:val="pt-BR"/>
        </w:rPr>
        <w:t>8.14.6.1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69EFD14F" w14:textId="42982DBC" w:rsidR="00C80480" w:rsidRPr="00C80480" w:rsidRDefault="00C80480" w:rsidP="00C804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a WF on </w:t>
      </w:r>
      <w:r w:rsidR="0046720C">
        <w:rPr>
          <w:rFonts w:eastAsiaTheme="minorEastAsia"/>
          <w:lang w:eastAsia="zh-CN"/>
        </w:rPr>
        <w:t xml:space="preserve">NR FR1 less than 5MHz demodulation and CSI requirements </w:t>
      </w:r>
      <w:r>
        <w:rPr>
          <w:rFonts w:eastAsiaTheme="minorEastAsia"/>
          <w:lang w:eastAsia="zh-CN"/>
        </w:rPr>
        <w:t xml:space="preserve">[1] </w:t>
      </w:r>
      <w:r w:rsidR="00940E4D">
        <w:rPr>
          <w:rFonts w:eastAsiaTheme="minorEastAsia"/>
          <w:lang w:eastAsia="zh-CN"/>
        </w:rPr>
        <w:t xml:space="preserve">was agreed. In this contribution we provide our views on </w:t>
      </w:r>
      <w:r w:rsidR="000116E1">
        <w:rPr>
          <w:rFonts w:eastAsiaTheme="minorEastAsia"/>
          <w:lang w:eastAsia="zh-CN"/>
        </w:rPr>
        <w:t>the</w:t>
      </w:r>
      <w:r w:rsidR="00940E4D">
        <w:rPr>
          <w:rFonts w:eastAsiaTheme="minorEastAsia"/>
          <w:lang w:eastAsia="zh-CN"/>
        </w:rPr>
        <w:t xml:space="preserve"> open issues.</w:t>
      </w:r>
    </w:p>
    <w:bookmarkEnd w:id="2"/>
    <w:p w14:paraId="119AF724" w14:textId="54752268" w:rsidR="00CB1838" w:rsidRDefault="00AD72F0" w:rsidP="00CB1838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55B9C249" w14:textId="2743F903" w:rsidR="00AD72F0" w:rsidRPr="005373E4" w:rsidRDefault="005373E4" w:rsidP="00AD72F0">
      <w:pPr>
        <w:pStyle w:val="1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According to the latest version of 38.101-1, </w:t>
      </w:r>
      <w:r w:rsidR="001705D7">
        <w:rPr>
          <w:b w:val="0"/>
        </w:rPr>
        <w:t xml:space="preserve">the supported channel bandwidth </w:t>
      </w:r>
      <w:r w:rsidR="00EE3B04">
        <w:rPr>
          <w:b w:val="0"/>
        </w:rPr>
        <w:t>for band n100</w:t>
      </w:r>
      <w:r w:rsidR="001705D7">
        <w:rPr>
          <w:b w:val="0"/>
        </w:rPr>
        <w:t xml:space="preserve"> are 3MHz and 5MHz</w:t>
      </w:r>
      <w:r w:rsidR="00EE3B04">
        <w:rPr>
          <w:b w:val="0"/>
        </w:rPr>
        <w:t xml:space="preserve">, </w:t>
      </w:r>
      <w:r w:rsidR="001705D7">
        <w:rPr>
          <w:b w:val="0"/>
        </w:rPr>
        <w:t xml:space="preserve">it is expected that some FSMCS UEs </w:t>
      </w:r>
      <w:r w:rsidR="00793279">
        <w:rPr>
          <w:b w:val="0"/>
        </w:rPr>
        <w:t xml:space="preserve">dedicatedly </w:t>
      </w:r>
      <w:r w:rsidR="001705D7">
        <w:rPr>
          <w:b w:val="0"/>
        </w:rPr>
        <w:t>deployed on this band</w:t>
      </w:r>
      <w:r w:rsidR="00793279">
        <w:rPr>
          <w:b w:val="0"/>
        </w:rPr>
        <w:t xml:space="preserve"> only support 3MHz and 5MHz bandwidth</w:t>
      </w:r>
      <w:r w:rsidR="001705D7">
        <w:rPr>
          <w:b w:val="0"/>
        </w:rPr>
        <w:t xml:space="preserve">. </w:t>
      </w:r>
      <w:r w:rsidR="00793279">
        <w:rPr>
          <w:b w:val="0"/>
        </w:rPr>
        <w:t>It’s reasonable to define new performance requirements for this UE type. Meanwhile, the requirements should be limited to 3MHz, since 5MHz requirement is outside the WI scope.</w:t>
      </w:r>
    </w:p>
    <w:p w14:paraId="2C79906C" w14:textId="3B99CC8D" w:rsidR="00E76345" w:rsidRPr="00E61A9C" w:rsidRDefault="00E76345" w:rsidP="00E76345">
      <w:pPr>
        <w:pStyle w:val="proposal"/>
        <w:spacing w:after="120"/>
      </w:pPr>
      <w:r w:rsidRPr="00E61A9C">
        <w:t xml:space="preserve">Proposal 1: </w:t>
      </w:r>
      <w:r>
        <w:t>RAN4 to define new performance requirements only for 3MHz</w:t>
      </w:r>
    </w:p>
    <w:p w14:paraId="24B825D4" w14:textId="01A79C1E" w:rsidR="009C39FB" w:rsidRPr="00E76345" w:rsidRDefault="009C39FB" w:rsidP="009C39FB">
      <w:pPr>
        <w:pStyle w:val="1proposal"/>
        <w:numPr>
          <w:ilvl w:val="0"/>
          <w:numId w:val="0"/>
        </w:numPr>
        <w:rPr>
          <w:lang w:val="en-GB"/>
        </w:rPr>
      </w:pPr>
    </w:p>
    <w:p w14:paraId="7B14D12A" w14:textId="2C29A364" w:rsidR="00C3765C" w:rsidRPr="00EE3B04" w:rsidRDefault="009C39FB" w:rsidP="009C39FB">
      <w:pPr>
        <w:pStyle w:val="aff3"/>
      </w:pPr>
      <w:r>
        <w:t>Test scope</w:t>
      </w:r>
    </w:p>
    <w:p w14:paraId="5A067AB8" w14:textId="6DB80ACA" w:rsidR="009C39FB" w:rsidRDefault="00E76345" w:rsidP="009C39FB">
      <w:pPr>
        <w:pStyle w:val="1proposal"/>
        <w:numPr>
          <w:ilvl w:val="0"/>
          <w:numId w:val="0"/>
        </w:numPr>
        <w:rPr>
          <w:b w:val="0"/>
        </w:rPr>
      </w:pPr>
      <w:r>
        <w:rPr>
          <w:b w:val="0"/>
        </w:rPr>
        <w:t>With</w:t>
      </w:r>
      <w:r w:rsidR="009C39FB">
        <w:rPr>
          <w:b w:val="0"/>
        </w:rPr>
        <w:t xml:space="preserve"> negligible performance impact and processing difference between different bandwidth, the number </w:t>
      </w:r>
      <w:r w:rsidR="00793279">
        <w:rPr>
          <w:b w:val="0"/>
        </w:rPr>
        <w:t xml:space="preserve">of </w:t>
      </w:r>
      <w:r w:rsidR="009C39FB">
        <w:rPr>
          <w:b w:val="0"/>
        </w:rPr>
        <w:t xml:space="preserve">test cases should be </w:t>
      </w:r>
      <w:r w:rsidR="007F5759">
        <w:rPr>
          <w:b w:val="0"/>
        </w:rPr>
        <w:t xml:space="preserve">minimized </w:t>
      </w:r>
      <w:r w:rsidR="009C39FB">
        <w:rPr>
          <w:b w:val="0"/>
        </w:rPr>
        <w:t>as muc</w:t>
      </w:r>
      <w:r w:rsidR="00793279">
        <w:rPr>
          <w:b w:val="0"/>
        </w:rPr>
        <w:t>h as possible, we propose to only focus on demodulation requirements and deprioritize the CSI requirements.</w:t>
      </w:r>
    </w:p>
    <w:p w14:paraId="559A0F7D" w14:textId="4882EA0F" w:rsidR="00E61A9C" w:rsidRPr="00E61A9C" w:rsidRDefault="00E61A9C" w:rsidP="00E61A9C">
      <w:pPr>
        <w:pStyle w:val="proposal"/>
        <w:spacing w:after="120"/>
      </w:pPr>
      <w:r w:rsidRPr="00E61A9C">
        <w:t xml:space="preserve">Proposal </w:t>
      </w:r>
      <w:r w:rsidR="00E76345">
        <w:t>2</w:t>
      </w:r>
      <w:r w:rsidRPr="00E61A9C">
        <w:t xml:space="preserve">: </w:t>
      </w:r>
      <w:r w:rsidR="00752FA8">
        <w:t xml:space="preserve">RAN4 </w:t>
      </w:r>
      <w:r w:rsidR="00E76345">
        <w:t>focus on demodulation requirements and deprioritize the CSI requirements</w:t>
      </w:r>
    </w:p>
    <w:p w14:paraId="59430CA2" w14:textId="77777777" w:rsidR="003318F3" w:rsidRDefault="003318F3" w:rsidP="009C39FB">
      <w:pPr>
        <w:pStyle w:val="1proposal"/>
        <w:numPr>
          <w:ilvl w:val="0"/>
          <w:numId w:val="0"/>
        </w:numPr>
        <w:rPr>
          <w:b w:val="0"/>
        </w:rPr>
      </w:pPr>
    </w:p>
    <w:p w14:paraId="15466697" w14:textId="615A12E5" w:rsidR="007250D3" w:rsidRPr="00F767A1" w:rsidRDefault="00E61A9C" w:rsidP="009C39FB">
      <w:pPr>
        <w:pStyle w:val="1proposal"/>
        <w:numPr>
          <w:ilvl w:val="0"/>
          <w:numId w:val="0"/>
        </w:numPr>
        <w:rPr>
          <w:b w:val="0"/>
        </w:rPr>
      </w:pPr>
      <w:r w:rsidRPr="00F767A1">
        <w:rPr>
          <w:b w:val="0"/>
        </w:rPr>
        <w:t xml:space="preserve">FSMCS is </w:t>
      </w:r>
      <w:r w:rsidR="007F5759" w:rsidRPr="00F767A1">
        <w:rPr>
          <w:b w:val="0"/>
        </w:rPr>
        <w:t xml:space="preserve">the </w:t>
      </w:r>
      <w:r w:rsidRPr="00F767A1">
        <w:rPr>
          <w:b w:val="0"/>
        </w:rPr>
        <w:t xml:space="preserve">main useful case for less than 5MHz bandwidth, therefore we propose </w:t>
      </w:r>
      <w:r w:rsidR="007250D3" w:rsidRPr="00F767A1">
        <w:rPr>
          <w:b w:val="0"/>
        </w:rPr>
        <w:t>to choose</w:t>
      </w:r>
      <w:r w:rsidRPr="00F767A1">
        <w:rPr>
          <w:b w:val="0"/>
        </w:rPr>
        <w:t xml:space="preserve"> HST scenario for PDSCH </w:t>
      </w:r>
      <w:r w:rsidR="00752FA8" w:rsidRPr="00F767A1">
        <w:rPr>
          <w:b w:val="0"/>
        </w:rPr>
        <w:t>requirements definition, n</w:t>
      </w:r>
      <w:r w:rsidR="007250D3" w:rsidRPr="00F767A1">
        <w:rPr>
          <w:b w:val="0"/>
        </w:rPr>
        <w:t>on-HST scenario should be excluded since it’s not typical channel condition for FSMCS.</w:t>
      </w:r>
      <w:r w:rsidR="007250D3" w:rsidRPr="00F767A1">
        <w:rPr>
          <w:rFonts w:hint="eastAsia"/>
          <w:b w:val="0"/>
        </w:rPr>
        <w:t xml:space="preserve"> </w:t>
      </w:r>
    </w:p>
    <w:p w14:paraId="45ABBFAB" w14:textId="53604AFE" w:rsidR="007250D3" w:rsidRPr="00F767A1" w:rsidRDefault="007250D3" w:rsidP="009C39FB">
      <w:pPr>
        <w:pStyle w:val="1proposal"/>
        <w:numPr>
          <w:ilvl w:val="0"/>
          <w:numId w:val="0"/>
        </w:numPr>
        <w:rPr>
          <w:b w:val="0"/>
        </w:rPr>
      </w:pPr>
      <w:r w:rsidRPr="00F767A1">
        <w:rPr>
          <w:b w:val="0"/>
        </w:rPr>
        <w:t xml:space="preserve">PDCCH and PBCH have very dense DMRS symbols, which means Doppler is not a bottleneck for performance. </w:t>
      </w:r>
      <w:r w:rsidR="00A5507B" w:rsidRPr="00F767A1">
        <w:rPr>
          <w:b w:val="0"/>
        </w:rPr>
        <w:t xml:space="preserve">RAN1 </w:t>
      </w:r>
      <w:r w:rsidR="00752FA8" w:rsidRPr="00F767A1">
        <w:rPr>
          <w:b w:val="0"/>
        </w:rPr>
        <w:t>didn’t</w:t>
      </w:r>
      <w:r w:rsidR="00A5507B" w:rsidRPr="00F767A1">
        <w:rPr>
          <w:b w:val="0"/>
        </w:rPr>
        <w:t xml:space="preserve"> </w:t>
      </w:r>
      <w:r w:rsidR="00752FA8" w:rsidRPr="00F767A1">
        <w:rPr>
          <w:b w:val="0"/>
        </w:rPr>
        <w:t>use</w:t>
      </w:r>
      <w:r w:rsidR="00A5507B" w:rsidRPr="00F767A1">
        <w:rPr>
          <w:b w:val="0"/>
        </w:rPr>
        <w:t xml:space="preserve"> HST scenario for PDCCH and PBCH performance evaluation, which means PDCCH and PBCH </w:t>
      </w:r>
      <w:r w:rsidR="007F5759" w:rsidRPr="00F767A1">
        <w:rPr>
          <w:b w:val="0"/>
        </w:rPr>
        <w:t xml:space="preserve">performance can be guaranteed under </w:t>
      </w:r>
      <w:r w:rsidR="00A5507B" w:rsidRPr="00F767A1">
        <w:rPr>
          <w:b w:val="0"/>
        </w:rPr>
        <w:t>HST scenario. Therefore, we propose to only consider TDL channel model for PDCCH and PBCH performance requirements definition.</w:t>
      </w:r>
    </w:p>
    <w:p w14:paraId="08FFB9C1" w14:textId="555EA863" w:rsidR="00A5507B" w:rsidRDefault="00A5507B" w:rsidP="009C39FB">
      <w:pPr>
        <w:pStyle w:val="1proposal"/>
        <w:numPr>
          <w:ilvl w:val="0"/>
          <w:numId w:val="0"/>
        </w:numPr>
        <w:rPr>
          <w:b w:val="0"/>
        </w:rPr>
      </w:pPr>
      <w:r w:rsidRPr="00F767A1">
        <w:t xml:space="preserve">Proposal </w:t>
      </w:r>
      <w:r w:rsidR="00E76345" w:rsidRPr="00F767A1">
        <w:t>3</w:t>
      </w:r>
      <w:r w:rsidRPr="00F767A1">
        <w:t xml:space="preserve">: </w:t>
      </w:r>
      <w:r w:rsidR="00E76345" w:rsidRPr="00F767A1">
        <w:t>RAN4 o</w:t>
      </w:r>
      <w:r w:rsidR="000116E1" w:rsidRPr="00F767A1">
        <w:t>nly</w:t>
      </w:r>
      <w:r w:rsidR="00E76345" w:rsidRPr="00F767A1">
        <w:t xml:space="preserve"> </w:t>
      </w:r>
      <w:r w:rsidR="000116E1" w:rsidRPr="00F767A1">
        <w:t>d</w:t>
      </w:r>
      <w:r w:rsidRPr="00F767A1">
        <w:t>efine PDSCH requirements with HST channel</w:t>
      </w:r>
      <w:r w:rsidR="00752FA8" w:rsidRPr="00F767A1">
        <w:t xml:space="preserve"> </w:t>
      </w:r>
      <w:r w:rsidR="00E76345" w:rsidRPr="00F767A1">
        <w:t>and define</w:t>
      </w:r>
      <w:r w:rsidRPr="00F767A1">
        <w:t xml:space="preserve"> PDCCH and PBCH requirements with TDL channel</w:t>
      </w:r>
      <w:r w:rsidR="00E83570" w:rsidRPr="00F767A1">
        <w:t>.</w:t>
      </w:r>
    </w:p>
    <w:p w14:paraId="7C488F6B" w14:textId="77777777" w:rsidR="003318F3" w:rsidRDefault="003318F3" w:rsidP="00C3765C">
      <w:pPr>
        <w:pStyle w:val="25"/>
        <w:spacing w:after="120"/>
        <w:rPr>
          <w:rFonts w:eastAsiaTheme="minorEastAsia"/>
        </w:rPr>
      </w:pPr>
    </w:p>
    <w:p w14:paraId="7C4B754A" w14:textId="4F3F9A46" w:rsidR="00E76345" w:rsidRDefault="00E76345" w:rsidP="00E76345">
      <w:pPr>
        <w:pStyle w:val="aff3"/>
      </w:pPr>
      <w:r>
        <w:t>Test applicability rules</w:t>
      </w:r>
    </w:p>
    <w:p w14:paraId="543978C1" w14:textId="2E7BC07E" w:rsidR="006154FA" w:rsidRPr="006154FA" w:rsidRDefault="006154FA" w:rsidP="00E76345">
      <w:pPr>
        <w:pStyle w:val="aff3"/>
        <w:rPr>
          <w:b w:val="0"/>
          <w:u w:val="none"/>
        </w:rPr>
      </w:pPr>
      <w:r>
        <w:rPr>
          <w:b w:val="0"/>
          <w:u w:val="none"/>
        </w:rPr>
        <w:t>The candidate options for applicability rules are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154FA" w14:paraId="59F5A654" w14:textId="77777777" w:rsidTr="006154FA">
        <w:tc>
          <w:tcPr>
            <w:tcW w:w="10457" w:type="dxa"/>
          </w:tcPr>
          <w:p w14:paraId="3FFACB2B" w14:textId="77777777" w:rsidR="006154FA" w:rsidRPr="00D10C19" w:rsidRDefault="006154FA" w:rsidP="006154FA">
            <w:pPr>
              <w:spacing w:after="120"/>
              <w:rPr>
                <w:rFonts w:eastAsia="宋体"/>
                <w:b/>
                <w:szCs w:val="24"/>
                <w:lang w:eastAsia="zh-CN"/>
              </w:rPr>
            </w:pPr>
            <w:r w:rsidRPr="00D10C19">
              <w:rPr>
                <w:rFonts w:eastAsia="宋体"/>
                <w:b/>
                <w:szCs w:val="24"/>
                <w:lang w:eastAsia="zh-CN"/>
              </w:rPr>
              <w:t>Way forward:</w:t>
            </w:r>
          </w:p>
          <w:p w14:paraId="1351049E" w14:textId="77777777" w:rsidR="006154FA" w:rsidRPr="00D10C19" w:rsidRDefault="006154FA" w:rsidP="006154FA">
            <w:pPr>
              <w:rPr>
                <w:rFonts w:eastAsiaTheme="minorEastAsia"/>
                <w:lang w:eastAsia="zh-CN"/>
              </w:rPr>
            </w:pPr>
            <w:r w:rsidRPr="00D10C19">
              <w:rPr>
                <w:rFonts w:eastAsiaTheme="minorEastAsia"/>
                <w:lang w:eastAsia="zh-CN"/>
              </w:rPr>
              <w:t>FFS, how to introduce applicability rules for UE Demodulation and CSI reporting requirements in less than 5 MHz channel BW:</w:t>
            </w:r>
          </w:p>
          <w:p w14:paraId="262AECA1" w14:textId="77777777" w:rsidR="006154FA" w:rsidRPr="00D10C19" w:rsidRDefault="006154FA" w:rsidP="006154FA">
            <w:pPr>
              <w:pStyle w:val="afa"/>
              <w:widowControl/>
              <w:numPr>
                <w:ilvl w:val="0"/>
                <w:numId w:val="32"/>
              </w:numPr>
              <w:overflowPunct w:val="0"/>
              <w:spacing w:after="180"/>
              <w:contextualSpacing w:val="0"/>
              <w:textAlignment w:val="baseline"/>
              <w:rPr>
                <w:rFonts w:eastAsiaTheme="minorEastAsia"/>
              </w:rPr>
            </w:pPr>
            <w:r w:rsidRPr="00D10C19">
              <w:rPr>
                <w:rFonts w:eastAsiaTheme="minorEastAsia"/>
              </w:rPr>
              <w:t>Option 1: Create requirements’ applicability table for UE supporting NR_FR1_lessthan_5MHz_BW.</w:t>
            </w:r>
          </w:p>
          <w:p w14:paraId="57C49E0D" w14:textId="77777777" w:rsidR="006154FA" w:rsidRPr="00D10C19" w:rsidRDefault="006154FA" w:rsidP="006154FA">
            <w:pPr>
              <w:pStyle w:val="afa"/>
              <w:widowControl/>
              <w:numPr>
                <w:ilvl w:val="0"/>
                <w:numId w:val="31"/>
              </w:numPr>
              <w:overflowPunct w:val="0"/>
              <w:spacing w:after="180"/>
              <w:contextualSpacing w:val="0"/>
              <w:textAlignment w:val="baseline"/>
              <w:rPr>
                <w:rFonts w:eastAsiaTheme="minorEastAsia"/>
              </w:rPr>
            </w:pPr>
            <w:r w:rsidRPr="00D10C19">
              <w:rPr>
                <w:rFonts w:eastAsiaTheme="minorEastAsia"/>
              </w:rPr>
              <w:t>Option 2: The new requirements are only applicable to the specific bands for this WI, instead of being band-agnostic.</w:t>
            </w:r>
          </w:p>
          <w:p w14:paraId="64102203" w14:textId="5F803336" w:rsidR="006154FA" w:rsidRPr="006154FA" w:rsidRDefault="006154FA" w:rsidP="00E76345">
            <w:pPr>
              <w:pStyle w:val="afa"/>
              <w:widowControl/>
              <w:numPr>
                <w:ilvl w:val="0"/>
                <w:numId w:val="31"/>
              </w:numPr>
              <w:overflowPunct w:val="0"/>
              <w:spacing w:after="180"/>
              <w:contextualSpacing w:val="0"/>
              <w:textAlignment w:val="baseline"/>
              <w:rPr>
                <w:rFonts w:eastAsiaTheme="minorEastAsia"/>
              </w:rPr>
            </w:pPr>
            <w:r w:rsidRPr="00D10C19">
              <w:rPr>
                <w:rFonts w:eastAsiaTheme="minorEastAsia"/>
              </w:rPr>
              <w:t>Other options are not precluded.</w:t>
            </w:r>
          </w:p>
        </w:tc>
      </w:tr>
    </w:tbl>
    <w:p w14:paraId="46A1355A" w14:textId="7E179EE1" w:rsidR="00942B70" w:rsidRDefault="006154FA" w:rsidP="006154FA">
      <w:pPr>
        <w:pStyle w:val="32"/>
        <w:spacing w:before="120" w:after="120"/>
      </w:pPr>
      <w:r>
        <w:rPr>
          <w:lang w:val="en-US"/>
        </w:rPr>
        <w:t>Demod</w:t>
      </w:r>
      <w:r w:rsidR="007F5759">
        <w:rPr>
          <w:lang w:val="en-US"/>
        </w:rPr>
        <w:t>ulation</w:t>
      </w:r>
      <w:r>
        <w:rPr>
          <w:lang w:val="en-US"/>
        </w:rPr>
        <w:t xml:space="preserve"> requirements are always defined as band-agnostic. Therefore we support option1, additionally</w:t>
      </w:r>
      <w:r w:rsidR="00942B70">
        <w:t>, we propose following applicability rules:</w:t>
      </w:r>
    </w:p>
    <w:p w14:paraId="718ECB91" w14:textId="247529E6" w:rsidR="00942B70" w:rsidRDefault="00942B70" w:rsidP="00942B70">
      <w:pPr>
        <w:pStyle w:val="10"/>
      </w:pPr>
      <w:r>
        <w:t xml:space="preserve">Requirements with 3MHz are only applicable </w:t>
      </w:r>
      <w:r w:rsidR="00C3765C">
        <w:t>to</w:t>
      </w:r>
      <w:r>
        <w:t xml:space="preserve"> UE supporting 3MHz bandwidth.</w:t>
      </w:r>
    </w:p>
    <w:p w14:paraId="7EB0C29B" w14:textId="611FF82D" w:rsidR="00EE43FE" w:rsidRDefault="00942B70" w:rsidP="00942B70">
      <w:pPr>
        <w:pStyle w:val="10"/>
      </w:pPr>
      <w:r>
        <w:lastRenderedPageBreak/>
        <w:t xml:space="preserve">If a UE passes the cases with 10MHz, test cases with 3MHz can be skipped </w:t>
      </w:r>
    </w:p>
    <w:p w14:paraId="0AF0123D" w14:textId="7155E1FA" w:rsidR="00E76345" w:rsidRDefault="00E76345" w:rsidP="00E76345">
      <w:pPr>
        <w:pStyle w:val="1proposal"/>
        <w:numPr>
          <w:ilvl w:val="0"/>
          <w:numId w:val="0"/>
        </w:numPr>
      </w:pPr>
      <w:r w:rsidRPr="00E61A9C">
        <w:t xml:space="preserve">Proposal </w:t>
      </w:r>
      <w:r>
        <w:t>4: Define the applicability rules as follows:</w:t>
      </w:r>
    </w:p>
    <w:p w14:paraId="36F864A3" w14:textId="7F3EBB9B" w:rsidR="00E76345" w:rsidRDefault="00E76345" w:rsidP="00E76345">
      <w:pPr>
        <w:pStyle w:val="1proposal"/>
      </w:pPr>
      <w:r>
        <w:t>Requirements with 3MHz are only applicable to UE supporting 3MHz bandwidth.</w:t>
      </w:r>
    </w:p>
    <w:p w14:paraId="72398DB4" w14:textId="293AF226" w:rsidR="00E76345" w:rsidRDefault="00E76345" w:rsidP="00E76345">
      <w:pPr>
        <w:pStyle w:val="1proposal"/>
      </w:pPr>
      <w:r>
        <w:t>If a UE passes the cases with 10MHz</w:t>
      </w:r>
      <w:r w:rsidR="00DC2BB8">
        <w:rPr>
          <w:rFonts w:hint="eastAsia"/>
        </w:rPr>
        <w:t>/</w:t>
      </w:r>
      <w:r w:rsidR="00DC2BB8">
        <w:t>15kHz SCS</w:t>
      </w:r>
      <w:r>
        <w:t xml:space="preserve">, test cases with 3MHz can be skipped </w:t>
      </w:r>
    </w:p>
    <w:p w14:paraId="5C7012EF" w14:textId="77777777" w:rsidR="00E76345" w:rsidRPr="00E76345" w:rsidRDefault="00E76345" w:rsidP="009C39FB">
      <w:pPr>
        <w:pStyle w:val="1proposal"/>
        <w:numPr>
          <w:ilvl w:val="0"/>
          <w:numId w:val="0"/>
        </w:numPr>
        <w:rPr>
          <w:b w:val="0"/>
        </w:rPr>
      </w:pPr>
    </w:p>
    <w:p w14:paraId="035264C2" w14:textId="77777777" w:rsidR="00E76345" w:rsidRDefault="00E76345" w:rsidP="009C39FB">
      <w:pPr>
        <w:pStyle w:val="1proposal"/>
        <w:numPr>
          <w:ilvl w:val="0"/>
          <w:numId w:val="0"/>
        </w:numPr>
        <w:rPr>
          <w:b w:val="0"/>
        </w:rPr>
      </w:pPr>
    </w:p>
    <w:p w14:paraId="04754318" w14:textId="2DD3A02F" w:rsidR="00E76345" w:rsidRDefault="00E76345" w:rsidP="00E76345">
      <w:pPr>
        <w:pStyle w:val="aff3"/>
      </w:pPr>
      <w:r>
        <w:rPr>
          <w:rFonts w:hint="eastAsia"/>
        </w:rPr>
        <w:t>N</w:t>
      </w:r>
      <w:r>
        <w:t>umber of Rx</w:t>
      </w:r>
    </w:p>
    <w:p w14:paraId="06B303A5" w14:textId="24FE34C5" w:rsidR="003318F3" w:rsidRPr="00E76345" w:rsidRDefault="00C3765C" w:rsidP="00C3765C">
      <w:pPr>
        <w:pStyle w:val="1proposal"/>
        <w:numPr>
          <w:ilvl w:val="0"/>
          <w:numId w:val="0"/>
        </w:numPr>
        <w:rPr>
          <w:b w:val="0"/>
        </w:rPr>
      </w:pPr>
      <w:r>
        <w:rPr>
          <w:b w:val="0"/>
        </w:rPr>
        <w:t>Regarding the number of Rx, we propose to keep it consistent with legacy cases. I.e. 2Rx/4Rx.</w:t>
      </w:r>
    </w:p>
    <w:p w14:paraId="4F64C2A2" w14:textId="2212EAB9" w:rsidR="006C56CE" w:rsidRDefault="006C56CE" w:rsidP="006C56CE">
      <w:pPr>
        <w:pStyle w:val="1proposal"/>
        <w:numPr>
          <w:ilvl w:val="0"/>
          <w:numId w:val="0"/>
        </w:numPr>
      </w:pPr>
      <w:r w:rsidRPr="00E61A9C">
        <w:t xml:space="preserve">Proposal </w:t>
      </w:r>
      <w:r w:rsidR="00E76345">
        <w:t>5</w:t>
      </w:r>
      <w:r>
        <w:t>: Co</w:t>
      </w:r>
      <w:r w:rsidR="00E76345">
        <w:t>ver both</w:t>
      </w:r>
      <w:r>
        <w:t xml:space="preserve"> 2Rx and 4Rx </w:t>
      </w:r>
      <w:r w:rsidR="00E76345">
        <w:t>for requirements definition</w:t>
      </w:r>
    </w:p>
    <w:p w14:paraId="4EAA1DFF" w14:textId="77777777" w:rsidR="00C3765C" w:rsidRDefault="00C3765C" w:rsidP="009C39FB">
      <w:pPr>
        <w:pStyle w:val="1proposal"/>
        <w:numPr>
          <w:ilvl w:val="0"/>
          <w:numId w:val="0"/>
        </w:numPr>
        <w:rPr>
          <w:b w:val="0"/>
        </w:rPr>
      </w:pPr>
    </w:p>
    <w:p w14:paraId="0C6D39A9" w14:textId="16A90CD7" w:rsidR="00752FA8" w:rsidRDefault="00752FA8" w:rsidP="00752FA8">
      <w:pPr>
        <w:pStyle w:val="aff3"/>
      </w:pPr>
      <w:r w:rsidRPr="00752FA8">
        <w:t>PDCCH requirements</w:t>
      </w:r>
    </w:p>
    <w:p w14:paraId="400C25B6" w14:textId="58ACB90F" w:rsidR="00752FA8" w:rsidRPr="00752FA8" w:rsidRDefault="00752FA8" w:rsidP="00752FA8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Open issues for PDCCH requirements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52FA8" w14:paraId="639A14F6" w14:textId="77777777" w:rsidTr="00752FA8">
        <w:tc>
          <w:tcPr>
            <w:tcW w:w="10457" w:type="dxa"/>
          </w:tcPr>
          <w:p w14:paraId="2923132F" w14:textId="77777777" w:rsidR="00752FA8" w:rsidRPr="00D10C19" w:rsidRDefault="00752FA8" w:rsidP="00752FA8">
            <w:pPr>
              <w:spacing w:after="120"/>
              <w:rPr>
                <w:rFonts w:eastAsia="宋体"/>
                <w:szCs w:val="24"/>
                <w:lang w:eastAsia="zh-CN"/>
              </w:rPr>
            </w:pPr>
            <w:r w:rsidRPr="00260ECC">
              <w:rPr>
                <w:rFonts w:eastAsia="宋体"/>
                <w:szCs w:val="24"/>
                <w:highlight w:val="yellow"/>
                <w:lang w:eastAsia="zh-CN"/>
              </w:rPr>
              <w:t>FFS, whether new PDCCH demodulation performance requirements needs to be introduced in less than 5 MHz CBW:</w:t>
            </w:r>
          </w:p>
          <w:p w14:paraId="41A3C88B" w14:textId="77777777" w:rsidR="00752FA8" w:rsidRPr="00D10C19" w:rsidRDefault="00752FA8" w:rsidP="00752FA8">
            <w:pPr>
              <w:pStyle w:val="afa"/>
              <w:widowControl/>
              <w:numPr>
                <w:ilvl w:val="0"/>
                <w:numId w:val="23"/>
              </w:numPr>
              <w:overflowPunct w:val="0"/>
              <w:spacing w:after="18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t>Consider only 15KHz SCS, FDD, 2Rx, FFS for 4Rx</w:t>
            </w:r>
          </w:p>
          <w:p w14:paraId="43514780" w14:textId="77777777" w:rsidR="00752FA8" w:rsidRPr="00D10C19" w:rsidRDefault="00752FA8" w:rsidP="00752FA8">
            <w:pPr>
              <w:pStyle w:val="afa"/>
              <w:widowControl/>
              <w:numPr>
                <w:ilvl w:val="0"/>
                <w:numId w:val="23"/>
              </w:numPr>
              <w:overflowPunct w:val="0"/>
              <w:spacing w:after="18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t>Option1: Don’t define PDCCH requirements for channel bandwidth less than 5MHz</w:t>
            </w:r>
          </w:p>
          <w:p w14:paraId="2030CC86" w14:textId="77777777" w:rsidR="00752FA8" w:rsidRPr="00D10C19" w:rsidRDefault="00752FA8" w:rsidP="00752FA8">
            <w:pPr>
              <w:pStyle w:val="afa"/>
              <w:widowControl/>
              <w:numPr>
                <w:ilvl w:val="0"/>
                <w:numId w:val="23"/>
              </w:numPr>
              <w:overflowPunct w:val="0"/>
              <w:spacing w:after="18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t>Non punctured PDCCH:</w:t>
            </w:r>
          </w:p>
          <w:p w14:paraId="0B22EE0D" w14:textId="77777777" w:rsidR="00752FA8" w:rsidRPr="00D10C19" w:rsidRDefault="00752FA8" w:rsidP="00752FA8">
            <w:pPr>
              <w:pStyle w:val="afa"/>
              <w:widowControl/>
              <w:numPr>
                <w:ilvl w:val="1"/>
                <w:numId w:val="2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t>Option 2: Define (non-punctured) PDCCH demodulation requirements with 15PRBs, 3MHz CBW, for UE supporting NR_FR1_lessthan_5MHz_BW:</w:t>
            </w:r>
          </w:p>
          <w:p w14:paraId="56131322" w14:textId="77777777" w:rsidR="00752FA8" w:rsidRPr="00D10C19" w:rsidRDefault="00752FA8" w:rsidP="00752FA8">
            <w:pPr>
              <w:pStyle w:val="afa"/>
              <w:widowControl/>
              <w:numPr>
                <w:ilvl w:val="2"/>
                <w:numId w:val="2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t>12 PRB CORESET</w:t>
            </w:r>
          </w:p>
          <w:p w14:paraId="34D1D1D9" w14:textId="77777777" w:rsidR="00752FA8" w:rsidRPr="00D10C19" w:rsidRDefault="00752FA8" w:rsidP="00752FA8">
            <w:pPr>
              <w:pStyle w:val="afa"/>
              <w:widowControl/>
              <w:numPr>
                <w:ilvl w:val="2"/>
                <w:numId w:val="2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t>2 symbols, AL2, DCI 1_0 (35 bits for 15 PRBs)</w:t>
            </w:r>
          </w:p>
          <w:p w14:paraId="706C4B25" w14:textId="77777777" w:rsidR="00752FA8" w:rsidRPr="00D10C19" w:rsidRDefault="00752FA8" w:rsidP="00752FA8">
            <w:pPr>
              <w:pStyle w:val="afa"/>
              <w:widowControl/>
              <w:numPr>
                <w:ilvl w:val="1"/>
                <w:numId w:val="2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t>Option 3: Define (non-punctured) PDCCH demodulation requirements with 24 PRB PDCCH, for 5 MHz CBW with AL 4.</w:t>
            </w:r>
          </w:p>
          <w:p w14:paraId="058BB811" w14:textId="77777777" w:rsidR="00752FA8" w:rsidRPr="00D10C19" w:rsidRDefault="00752FA8" w:rsidP="00752FA8">
            <w:pPr>
              <w:pStyle w:val="afa"/>
              <w:widowControl/>
              <w:numPr>
                <w:ilvl w:val="0"/>
                <w:numId w:val="23"/>
              </w:numPr>
              <w:overflowPunct w:val="0"/>
              <w:spacing w:after="18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t>Punctured PDCCH:</w:t>
            </w:r>
          </w:p>
          <w:p w14:paraId="5C210DC2" w14:textId="77777777" w:rsidR="00752FA8" w:rsidRPr="00D10C19" w:rsidRDefault="00752FA8" w:rsidP="00752FA8">
            <w:pPr>
              <w:pStyle w:val="afa"/>
              <w:widowControl/>
              <w:numPr>
                <w:ilvl w:val="1"/>
                <w:numId w:val="23"/>
              </w:numPr>
              <w:overflowPunct w:val="0"/>
              <w:spacing w:after="18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t xml:space="preserve">FFS, how to </w:t>
            </w:r>
            <w:r w:rsidRPr="00D10C19">
              <w:rPr>
                <w:rFonts w:eastAsia="宋体"/>
              </w:rPr>
              <w:t>address the testability issue, i.e., no ACK/NACK for the SIB1 scheduled by PDCCH in CORESET#0.</w:t>
            </w:r>
          </w:p>
          <w:p w14:paraId="7B19C468" w14:textId="77777777" w:rsidR="00752FA8" w:rsidRPr="00D10C19" w:rsidRDefault="00752FA8" w:rsidP="00752FA8">
            <w:pPr>
              <w:pStyle w:val="afa"/>
              <w:widowControl/>
              <w:numPr>
                <w:ilvl w:val="1"/>
                <w:numId w:val="23"/>
              </w:numPr>
              <w:overflowPunct w:val="0"/>
              <w:spacing w:after="180"/>
              <w:contextualSpacing w:val="0"/>
              <w:textAlignment w:val="baseline"/>
            </w:pPr>
            <w:r w:rsidRPr="00D10C19">
              <w:t>Option 4: If the testability issue can be resolved than consider PDCCH demodulation requirements with punctured PDCCH for CORESET#0 (FFS, testing punctured PDCCH mapped to USS in CORESET#0)</w:t>
            </w:r>
          </w:p>
          <w:p w14:paraId="2690D06E" w14:textId="77777777" w:rsidR="00752FA8" w:rsidRPr="00D10C19" w:rsidRDefault="00752FA8" w:rsidP="00752FA8">
            <w:pPr>
              <w:pStyle w:val="afa"/>
              <w:widowControl/>
              <w:numPr>
                <w:ilvl w:val="3"/>
                <w:numId w:val="23"/>
              </w:numPr>
              <w:overflowPunct w:val="0"/>
              <w:spacing w:after="180"/>
              <w:contextualSpacing w:val="0"/>
              <w:textAlignment w:val="baseline"/>
            </w:pPr>
            <w:r w:rsidRPr="00D10C19">
              <w:t>with 3 symbols AL 8 PDCCH with 3 MHz CBW, interleaved</w:t>
            </w:r>
          </w:p>
          <w:p w14:paraId="4BBB1825" w14:textId="3E813A7D" w:rsidR="00752FA8" w:rsidRPr="00752FA8" w:rsidRDefault="00752FA8" w:rsidP="00752FA8">
            <w:pPr>
              <w:pStyle w:val="afa"/>
              <w:widowControl/>
              <w:numPr>
                <w:ilvl w:val="3"/>
                <w:numId w:val="23"/>
              </w:numPr>
              <w:overflowPunct w:val="0"/>
              <w:spacing w:after="180"/>
              <w:contextualSpacing w:val="0"/>
              <w:textAlignment w:val="baseline"/>
            </w:pPr>
            <w:r w:rsidRPr="00D10C19">
              <w:t>Other options are not precluded</w:t>
            </w:r>
          </w:p>
        </w:tc>
      </w:tr>
    </w:tbl>
    <w:p w14:paraId="7EADB555" w14:textId="4DBAF065" w:rsidR="00752FA8" w:rsidRDefault="008943B6" w:rsidP="008943B6">
      <w:pPr>
        <w:pStyle w:val="32"/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here are two PDCCH types to be </w:t>
      </w:r>
      <w:r w:rsidR="00030BC2">
        <w:rPr>
          <w:rFonts w:eastAsiaTheme="minorEastAsia" w:hint="eastAsia"/>
        </w:rPr>
        <w:t>discussed</w:t>
      </w:r>
      <w:r>
        <w:rPr>
          <w:rFonts w:eastAsiaTheme="minorEastAsia"/>
        </w:rPr>
        <w:t xml:space="preserve">: DCI 1_0 and DCI in CORESET#0. PDCCH in CORESET#0 is untestable since it is always transmitted in idle mode and the </w:t>
      </w:r>
      <w:r w:rsidR="006D1A2F">
        <w:rPr>
          <w:rFonts w:eastAsiaTheme="minorEastAsia"/>
        </w:rPr>
        <w:t>result</w:t>
      </w:r>
      <w:r>
        <w:rPr>
          <w:rFonts w:eastAsiaTheme="minorEastAsia"/>
        </w:rPr>
        <w:t xml:space="preserve"> is uncountable due to the no ACK/NACK feedback for SIB1.</w:t>
      </w:r>
      <w:r w:rsidR="00EE43FE">
        <w:rPr>
          <w:rFonts w:eastAsiaTheme="minorEastAsia"/>
        </w:rPr>
        <w:t xml:space="preserve"> </w:t>
      </w:r>
    </w:p>
    <w:p w14:paraId="758E0F62" w14:textId="65F106EE" w:rsidR="003318F3" w:rsidRDefault="008943B6" w:rsidP="008943B6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For DCI 1_0, </w:t>
      </w:r>
      <w:r w:rsidR="003318F3">
        <w:rPr>
          <w:rFonts w:eastAsiaTheme="minorEastAsia"/>
        </w:rPr>
        <w:t>the test parameters in Table 5.3.2.1-1 (for 2Rx) and Table 5.3.2.1-1(for 4Rx) can be reused. The existing requirements for AL2 and AL 4 can be reused.</w:t>
      </w:r>
    </w:p>
    <w:p w14:paraId="051CE1B9" w14:textId="2B6EC2F8" w:rsidR="00752FA8" w:rsidRDefault="003318F3" w:rsidP="003318F3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 w:rsidR="00030BC2">
        <w:rPr>
          <w:rFonts w:eastAsiaTheme="minorEastAsia"/>
        </w:rPr>
        <w:t>roposal</w:t>
      </w:r>
      <w:r w:rsidR="00E76345">
        <w:rPr>
          <w:rFonts w:eastAsiaTheme="minorEastAsia"/>
        </w:rPr>
        <w:t xml:space="preserve"> 6</w:t>
      </w:r>
      <w:r>
        <w:rPr>
          <w:rFonts w:eastAsiaTheme="minorEastAsia"/>
        </w:rPr>
        <w:t xml:space="preserve">: RAN4 define non-punctured PDCCH requirements, don’t define the PDCCH requirements with CORESET#0 </w:t>
      </w:r>
    </w:p>
    <w:p w14:paraId="1A2FF012" w14:textId="708C92C5" w:rsidR="003318F3" w:rsidRDefault="003318F3" w:rsidP="003318F3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</w:t>
      </w:r>
      <w:r w:rsidR="00E76345">
        <w:rPr>
          <w:rFonts w:eastAsiaTheme="minorEastAsia"/>
        </w:rPr>
        <w:t>7</w:t>
      </w:r>
      <w:r>
        <w:rPr>
          <w:rFonts w:eastAsiaTheme="minorEastAsia"/>
        </w:rPr>
        <w:t xml:space="preserve">: </w:t>
      </w:r>
      <w:r w:rsidR="00030BC2">
        <w:rPr>
          <w:rFonts w:eastAsiaTheme="minorEastAsia"/>
        </w:rPr>
        <w:t>For</w:t>
      </w:r>
      <w:r>
        <w:rPr>
          <w:rFonts w:eastAsiaTheme="minorEastAsia"/>
        </w:rPr>
        <w:t xml:space="preserve"> non-punctured PDCCH requirements, </w:t>
      </w:r>
      <w:r w:rsidR="00030BC2">
        <w:rPr>
          <w:rFonts w:eastAsiaTheme="minorEastAsia"/>
        </w:rPr>
        <w:t>use following parameters and requirements:</w:t>
      </w:r>
    </w:p>
    <w:p w14:paraId="76E027A3" w14:textId="32289888" w:rsidR="00030BC2" w:rsidRDefault="00030BC2" w:rsidP="00030BC2">
      <w:pPr>
        <w:pStyle w:val="1proposal"/>
      </w:pPr>
      <w:r>
        <w:rPr>
          <w:rFonts w:hint="eastAsia"/>
        </w:rPr>
        <w:t>F</w:t>
      </w:r>
      <w:r>
        <w:t>or 2Rx test:</w:t>
      </w:r>
    </w:p>
    <w:p w14:paraId="5A705892" w14:textId="07A4E868" w:rsidR="00030BC2" w:rsidRDefault="00030BC2" w:rsidP="00030BC2">
      <w:pPr>
        <w:pStyle w:val="1proposal"/>
        <w:numPr>
          <w:ilvl w:val="1"/>
          <w:numId w:val="28"/>
        </w:numPr>
      </w:pPr>
      <w:r>
        <w:t>Test parameters: Reuse Table 5.3.2.1-1</w:t>
      </w:r>
    </w:p>
    <w:p w14:paraId="01045D6F" w14:textId="656EE1A9" w:rsidR="00030BC2" w:rsidRDefault="00030BC2" w:rsidP="00030BC2">
      <w:pPr>
        <w:pStyle w:val="1proposal"/>
        <w:numPr>
          <w:ilvl w:val="1"/>
          <w:numId w:val="28"/>
        </w:numPr>
      </w:pPr>
      <w:r>
        <w:t>Requirements: Reuse Test 1, 2 and 3 in Table 5.3.2.1.1-1 and Test1 in Table 5.3.2.1.2-1</w:t>
      </w:r>
    </w:p>
    <w:p w14:paraId="5C748318" w14:textId="30953D40" w:rsidR="00030BC2" w:rsidRDefault="00030BC2" w:rsidP="00030BC2">
      <w:pPr>
        <w:pStyle w:val="1proposal"/>
      </w:pPr>
      <w:r>
        <w:t>For 4Rx test:</w:t>
      </w:r>
    </w:p>
    <w:p w14:paraId="1041A27C" w14:textId="19CF1D16" w:rsidR="00030BC2" w:rsidRPr="00030BC2" w:rsidRDefault="00030BC2" w:rsidP="00030BC2">
      <w:pPr>
        <w:pStyle w:val="1proposal"/>
        <w:numPr>
          <w:ilvl w:val="1"/>
          <w:numId w:val="28"/>
        </w:numPr>
      </w:pPr>
      <w:r w:rsidRPr="00030BC2">
        <w:t>Test parameters: Reuse Table 5.3.3.1-1</w:t>
      </w:r>
    </w:p>
    <w:p w14:paraId="41032452" w14:textId="6951928D" w:rsidR="00030BC2" w:rsidRPr="00030BC2" w:rsidRDefault="00030BC2" w:rsidP="00030BC2">
      <w:pPr>
        <w:pStyle w:val="1proposal"/>
        <w:numPr>
          <w:ilvl w:val="1"/>
          <w:numId w:val="28"/>
        </w:numPr>
      </w:pPr>
      <w:r w:rsidRPr="00030BC2">
        <w:t>Requirements: Reuse Test 1, 2 and 3 in Table 5.3.3.1.1-1 and Test1 in Table 5.3.3.1.2-1</w:t>
      </w:r>
    </w:p>
    <w:p w14:paraId="4B5E6F91" w14:textId="77777777" w:rsidR="00030BC2" w:rsidRDefault="00030BC2" w:rsidP="003318F3">
      <w:pPr>
        <w:pStyle w:val="proposal"/>
        <w:spacing w:after="120"/>
        <w:rPr>
          <w:rFonts w:eastAsiaTheme="minorEastAsia"/>
        </w:rPr>
      </w:pPr>
    </w:p>
    <w:p w14:paraId="7C81863A" w14:textId="75F6097F" w:rsidR="006D1A2F" w:rsidRDefault="003318F3" w:rsidP="00030BC2">
      <w:pPr>
        <w:pStyle w:val="aff3"/>
      </w:pPr>
      <w:r>
        <w:rPr>
          <w:rFonts w:hint="eastAsia"/>
        </w:rPr>
        <w:t>P</w:t>
      </w:r>
      <w:r>
        <w:t>DSCH requirements</w:t>
      </w:r>
    </w:p>
    <w:p w14:paraId="01CFB28E" w14:textId="5E9A6B46" w:rsidR="00030BC2" w:rsidRPr="002A61D4" w:rsidRDefault="002A61D4" w:rsidP="00030BC2">
      <w:pPr>
        <w:pStyle w:val="aff3"/>
        <w:rPr>
          <w:b w:val="0"/>
          <w:u w:val="none"/>
        </w:rPr>
      </w:pPr>
      <w:r>
        <w:rPr>
          <w:b w:val="0"/>
          <w:u w:val="none"/>
        </w:rPr>
        <w:t>The candidate options for PDSCH requirements on HST scenario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A61D4" w14:paraId="569B7AE5" w14:textId="77777777" w:rsidTr="002A61D4">
        <w:tc>
          <w:tcPr>
            <w:tcW w:w="10457" w:type="dxa"/>
          </w:tcPr>
          <w:p w14:paraId="4BA8E2B7" w14:textId="77777777" w:rsidR="002A61D4" w:rsidRPr="00D10C19" w:rsidRDefault="002A61D4" w:rsidP="002A61D4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D10C19"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Issue 1-</w:t>
            </w:r>
            <w:r w:rsidRPr="00D10C19">
              <w:rPr>
                <w:rFonts w:eastAsiaTheme="minorEastAsia"/>
                <w:b/>
                <w:u w:val="single"/>
                <w:lang w:eastAsia="zh-CN"/>
              </w:rPr>
              <w:t>1</w:t>
            </w:r>
            <w:r w:rsidRPr="00D10C19"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-</w:t>
            </w:r>
            <w:r w:rsidRPr="00D10C19">
              <w:rPr>
                <w:rFonts w:eastAsiaTheme="minorEastAsia"/>
                <w:b/>
                <w:u w:val="single"/>
                <w:lang w:eastAsia="zh-CN"/>
              </w:rPr>
              <w:t>4</w:t>
            </w:r>
            <w:r w:rsidRPr="00D10C19"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 xml:space="preserve">: </w:t>
            </w:r>
            <w:r w:rsidRPr="00D10C19">
              <w:rPr>
                <w:rFonts w:eastAsiaTheme="minorEastAsia"/>
                <w:b/>
                <w:u w:val="single"/>
                <w:lang w:eastAsia="zh-CN"/>
              </w:rPr>
              <w:t>PDSCH requirements in HST scenario</w:t>
            </w:r>
          </w:p>
          <w:p w14:paraId="290E5EF9" w14:textId="77777777" w:rsidR="002A61D4" w:rsidRPr="00D10C19" w:rsidRDefault="002A61D4" w:rsidP="002A61D4">
            <w:pPr>
              <w:spacing w:after="120"/>
              <w:rPr>
                <w:rFonts w:eastAsia="宋体"/>
                <w:b/>
                <w:szCs w:val="24"/>
                <w:lang w:eastAsia="zh-CN"/>
              </w:rPr>
            </w:pPr>
            <w:r w:rsidRPr="00D10C19">
              <w:rPr>
                <w:rFonts w:eastAsia="宋体"/>
                <w:b/>
                <w:szCs w:val="24"/>
                <w:lang w:eastAsia="zh-CN"/>
              </w:rPr>
              <w:t>Way forward</w:t>
            </w:r>
          </w:p>
          <w:p w14:paraId="275E3DCA" w14:textId="77777777" w:rsidR="002A61D4" w:rsidRPr="00D10C19" w:rsidRDefault="002A61D4" w:rsidP="002A61D4">
            <w:pPr>
              <w:pStyle w:val="afa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D10C19">
              <w:rPr>
                <w:rFonts w:eastAsia="宋体"/>
                <w:szCs w:val="24"/>
              </w:rPr>
              <w:lastRenderedPageBreak/>
              <w:t>FFS, whether to introduce PDSCH requirements for less than 5MHz CBW in HST conditions with the speed up to 500 km/h:</w:t>
            </w:r>
          </w:p>
          <w:p w14:paraId="65754539" w14:textId="77777777" w:rsidR="002A61D4" w:rsidRPr="00D10C19" w:rsidRDefault="002A61D4" w:rsidP="002A61D4">
            <w:pPr>
              <w:pStyle w:val="a7"/>
              <w:widowControl/>
              <w:numPr>
                <w:ilvl w:val="1"/>
                <w:numId w:val="30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Option 1: Use HST DPS propagation conditions (B3.3) and test 5.2.2.1.10 as a reference</w:t>
            </w:r>
          </w:p>
          <w:p w14:paraId="5EED898D" w14:textId="77777777" w:rsidR="002A61D4" w:rsidRPr="00D10C19" w:rsidRDefault="002A61D4" w:rsidP="002A61D4">
            <w:pPr>
              <w:pStyle w:val="a7"/>
              <w:widowControl/>
              <w:numPr>
                <w:ilvl w:val="1"/>
                <w:numId w:val="30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Option 2: Use TS 38.101-4 Table 5.2.2.1.1-3 Test 1-6 [single-tap propagation conditions B.3.1] as a reference</w:t>
            </w:r>
          </w:p>
          <w:p w14:paraId="59C2CB00" w14:textId="77777777" w:rsidR="002A61D4" w:rsidRPr="00D10C19" w:rsidRDefault="002A61D4" w:rsidP="002A61D4">
            <w:pPr>
              <w:pStyle w:val="a7"/>
              <w:widowControl/>
              <w:numPr>
                <w:ilvl w:val="2"/>
                <w:numId w:val="30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64QAM, 0.43, HST-972, Rank 1, 1Tx, 2Rx/4Rx.</w:t>
            </w:r>
          </w:p>
          <w:p w14:paraId="20F2A49B" w14:textId="77777777" w:rsidR="002A61D4" w:rsidRPr="00D10C19" w:rsidRDefault="002A61D4" w:rsidP="002A61D4">
            <w:pPr>
              <w:pStyle w:val="a7"/>
              <w:widowControl/>
              <w:numPr>
                <w:ilvl w:val="1"/>
                <w:numId w:val="30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Other options are not precluded</w:t>
            </w:r>
          </w:p>
          <w:p w14:paraId="7421FAB2" w14:textId="4E1E1CF8" w:rsidR="002A61D4" w:rsidRPr="002A61D4" w:rsidRDefault="002A61D4" w:rsidP="00030BC2">
            <w:pPr>
              <w:pStyle w:val="a7"/>
              <w:widowControl/>
              <w:numPr>
                <w:ilvl w:val="0"/>
                <w:numId w:val="30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FFS, the paramters (Dmin, Ds, f_d) of high speed propogation conditions</w:t>
            </w:r>
          </w:p>
        </w:tc>
      </w:tr>
    </w:tbl>
    <w:p w14:paraId="09D7E2CA" w14:textId="6AEAD22E" w:rsidR="002A61D4" w:rsidRDefault="002A61D4" w:rsidP="002A61D4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lastRenderedPageBreak/>
        <w:t xml:space="preserve">HST DPS and HST single Tap are two candidate propagation conditions for PDSCH requirements definition. </w:t>
      </w:r>
      <w:r w:rsidR="00260ECC">
        <w:rPr>
          <w:rFonts w:eastAsiaTheme="minorEastAsia"/>
        </w:rPr>
        <w:t xml:space="preserve">Considering single tap is too ideal and DPS is more typical and widely used in real deployment, it’s </w:t>
      </w:r>
      <w:r>
        <w:rPr>
          <w:rFonts w:eastAsiaTheme="minorEastAsia"/>
        </w:rPr>
        <w:t xml:space="preserve">better to focus on </w:t>
      </w:r>
      <w:r w:rsidR="00260ECC">
        <w:rPr>
          <w:rFonts w:eastAsiaTheme="minorEastAsia"/>
        </w:rPr>
        <w:t>DPS propagation conditions.</w:t>
      </w:r>
    </w:p>
    <w:p w14:paraId="1F9656ED" w14:textId="2060837A" w:rsidR="0090078B" w:rsidRDefault="00170235" w:rsidP="00170235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Max Doppler depends on the carrier frequency, which should be derived based on the operating band with max frequency. Therefore, band n100 (919.4MHz-925MHz)</w:t>
      </w:r>
      <w:r w:rsidR="00E83570">
        <w:rPr>
          <w:rFonts w:eastAsiaTheme="minorEastAsia"/>
        </w:rPr>
        <w:t xml:space="preserve"> with 400MHz Max Doppler could be considered.</w:t>
      </w:r>
    </w:p>
    <w:p w14:paraId="7BBA194E" w14:textId="124D3C2F" w:rsidR="00E83570" w:rsidRPr="00E83570" w:rsidRDefault="00E83570" w:rsidP="00E83570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</w:t>
      </w:r>
      <w:r w:rsidR="00E76345">
        <w:rPr>
          <w:rFonts w:eastAsiaTheme="minorEastAsia"/>
        </w:rPr>
        <w:t>8</w:t>
      </w:r>
      <w:r>
        <w:rPr>
          <w:rFonts w:eastAsiaTheme="minorEastAsia"/>
        </w:rPr>
        <w:t xml:space="preserve">: Use </w:t>
      </w:r>
      <w:r w:rsidR="00260ECC">
        <w:rPr>
          <w:rFonts w:eastAsiaTheme="minorEastAsia"/>
        </w:rPr>
        <w:t>DPS</w:t>
      </w:r>
      <w:r>
        <w:rPr>
          <w:rFonts w:eastAsiaTheme="minorEastAsia"/>
        </w:rPr>
        <w:t xml:space="preserve"> for PDSCH requirements definition.</w:t>
      </w:r>
    </w:p>
    <w:p w14:paraId="77F6E332" w14:textId="634267A8" w:rsidR="00E83570" w:rsidRPr="00E83570" w:rsidRDefault="00E83570" w:rsidP="00E83570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</w:t>
      </w:r>
      <w:r w:rsidR="00E76345">
        <w:rPr>
          <w:rFonts w:eastAsiaTheme="minorEastAsia"/>
        </w:rPr>
        <w:t>9</w:t>
      </w:r>
      <w:r>
        <w:rPr>
          <w:rFonts w:eastAsiaTheme="minorEastAsia"/>
        </w:rPr>
        <w:t xml:space="preserve">: Use band n100 (919.4MHz-925MHz) for max Doppler derivation, which is about 400MHz. </w:t>
      </w: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01C4B403" w14:textId="060A2407" w:rsidR="003F0FF1" w:rsidRDefault="00E83570" w:rsidP="00E83570">
      <w:pPr>
        <w:pStyle w:val="1proposal"/>
        <w:numPr>
          <w:ilvl w:val="0"/>
          <w:numId w:val="0"/>
        </w:numPr>
        <w:rPr>
          <w:b w:val="0"/>
        </w:rPr>
      </w:pPr>
      <w:r>
        <w:rPr>
          <w:b w:val="0"/>
        </w:rPr>
        <w:t>In this contribution we</w:t>
      </w:r>
      <w:r w:rsidR="000116E1">
        <w:rPr>
          <w:b w:val="0"/>
        </w:rPr>
        <w:t xml:space="preserve"> provide our views on UE performance requirements for </w:t>
      </w:r>
      <w:r w:rsidR="006154FA">
        <w:rPr>
          <w:b w:val="0"/>
        </w:rPr>
        <w:t>FR1 spectrum less than 5MHz</w:t>
      </w:r>
      <w:r w:rsidR="000116E1">
        <w:rPr>
          <w:b w:val="0"/>
        </w:rPr>
        <w:t>. The proposals are</w:t>
      </w:r>
      <w:r w:rsidR="00E76345">
        <w:rPr>
          <w:b w:val="0"/>
        </w:rPr>
        <w:t>:</w:t>
      </w:r>
    </w:p>
    <w:p w14:paraId="429C8950" w14:textId="77777777" w:rsidR="00260ECC" w:rsidRPr="00E61A9C" w:rsidRDefault="00260ECC" w:rsidP="00260ECC">
      <w:pPr>
        <w:pStyle w:val="proposal"/>
        <w:spacing w:after="120"/>
      </w:pPr>
      <w:r w:rsidRPr="00E61A9C">
        <w:t xml:space="preserve">Proposal 1: </w:t>
      </w:r>
      <w:r>
        <w:t>RAN4 to define new performance requirements only for 3MHz</w:t>
      </w:r>
    </w:p>
    <w:p w14:paraId="0A4CA1AD" w14:textId="77777777" w:rsidR="00260ECC" w:rsidRPr="00E61A9C" w:rsidRDefault="00260ECC" w:rsidP="00260ECC">
      <w:pPr>
        <w:pStyle w:val="proposal"/>
        <w:spacing w:after="120"/>
      </w:pPr>
      <w:r w:rsidRPr="00E61A9C">
        <w:t xml:space="preserve">Proposal </w:t>
      </w:r>
      <w:r>
        <w:t>2</w:t>
      </w:r>
      <w:r w:rsidRPr="00E61A9C">
        <w:t xml:space="preserve">: </w:t>
      </w:r>
      <w:r>
        <w:t>RAN4 focus on demodulation requirements and deprioritize the CSI requirements</w:t>
      </w:r>
    </w:p>
    <w:p w14:paraId="38E314A2" w14:textId="77777777" w:rsidR="00260ECC" w:rsidRDefault="00260ECC" w:rsidP="00260ECC">
      <w:pPr>
        <w:pStyle w:val="1proposal"/>
        <w:numPr>
          <w:ilvl w:val="0"/>
          <w:numId w:val="0"/>
        </w:numPr>
        <w:rPr>
          <w:b w:val="0"/>
        </w:rPr>
      </w:pPr>
      <w:bookmarkStart w:id="5" w:name="_GoBack"/>
      <w:bookmarkEnd w:id="5"/>
      <w:r w:rsidRPr="00F767A1">
        <w:t>Proposal 3: RAN4 only define PDSCH requirements with HST channel and define PDCCH and PBCH requirements with TDL channel.</w:t>
      </w:r>
    </w:p>
    <w:p w14:paraId="7A9B59D3" w14:textId="77777777" w:rsidR="00260ECC" w:rsidRDefault="00260ECC" w:rsidP="00260ECC">
      <w:pPr>
        <w:pStyle w:val="1proposal"/>
        <w:numPr>
          <w:ilvl w:val="0"/>
          <w:numId w:val="0"/>
        </w:numPr>
      </w:pPr>
      <w:r w:rsidRPr="00E61A9C">
        <w:t xml:space="preserve">Proposal </w:t>
      </w:r>
      <w:r>
        <w:t>4: Define the applicability rules as follows:</w:t>
      </w:r>
    </w:p>
    <w:p w14:paraId="34D1DEBA" w14:textId="77777777" w:rsidR="00260ECC" w:rsidRDefault="00260ECC" w:rsidP="00260ECC">
      <w:pPr>
        <w:pStyle w:val="1proposal"/>
      </w:pPr>
      <w:r>
        <w:t>Requirements with 3MHz are only applicable to UE supporting 3MHz bandwidth.</w:t>
      </w:r>
    </w:p>
    <w:p w14:paraId="725A4EC6" w14:textId="77777777" w:rsidR="00260ECC" w:rsidRDefault="00260ECC" w:rsidP="00260ECC">
      <w:pPr>
        <w:pStyle w:val="1proposal"/>
      </w:pPr>
      <w:r>
        <w:t>If a UE passes the cases with 10MHz</w:t>
      </w:r>
      <w:r>
        <w:rPr>
          <w:rFonts w:hint="eastAsia"/>
        </w:rPr>
        <w:t>/</w:t>
      </w:r>
      <w:r>
        <w:t xml:space="preserve">15kHz SCS, test cases with 3MHz can be skipped </w:t>
      </w:r>
    </w:p>
    <w:p w14:paraId="0D8CED88" w14:textId="77777777" w:rsidR="00260ECC" w:rsidRDefault="00260ECC" w:rsidP="00260ECC">
      <w:pPr>
        <w:pStyle w:val="1proposal"/>
        <w:numPr>
          <w:ilvl w:val="0"/>
          <w:numId w:val="0"/>
        </w:numPr>
      </w:pPr>
      <w:r w:rsidRPr="00E61A9C">
        <w:t xml:space="preserve">Proposal </w:t>
      </w:r>
      <w:r>
        <w:t>5: Cover both 2Rx and 4Rx for requirements definition</w:t>
      </w:r>
    </w:p>
    <w:p w14:paraId="72812796" w14:textId="77777777" w:rsidR="00260ECC" w:rsidRDefault="00260ECC" w:rsidP="00260ECC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6: RAN4 define non-punctured PDCCH requirements, don’t define the PDCCH requirements with CORESET#0 </w:t>
      </w:r>
    </w:p>
    <w:p w14:paraId="5FD893A3" w14:textId="77777777" w:rsidR="00260ECC" w:rsidRDefault="00260ECC" w:rsidP="00260ECC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roposal 7: For non-punctured PDCCH requirements, use following parameters and requirements:</w:t>
      </w:r>
    </w:p>
    <w:p w14:paraId="12A4AEA8" w14:textId="77777777" w:rsidR="00260ECC" w:rsidRDefault="00260ECC" w:rsidP="00260ECC">
      <w:pPr>
        <w:pStyle w:val="1proposal"/>
      </w:pPr>
      <w:r>
        <w:rPr>
          <w:rFonts w:hint="eastAsia"/>
        </w:rPr>
        <w:t>F</w:t>
      </w:r>
      <w:r>
        <w:t>or 2Rx test:</w:t>
      </w:r>
    </w:p>
    <w:p w14:paraId="52CD1FB9" w14:textId="77777777" w:rsidR="00260ECC" w:rsidRDefault="00260ECC" w:rsidP="00260ECC">
      <w:pPr>
        <w:pStyle w:val="1proposal"/>
        <w:numPr>
          <w:ilvl w:val="1"/>
          <w:numId w:val="28"/>
        </w:numPr>
      </w:pPr>
      <w:r>
        <w:t>Test parameters: Reuse Table 5.3.2.1-1</w:t>
      </w:r>
    </w:p>
    <w:p w14:paraId="2246DAFE" w14:textId="77777777" w:rsidR="00260ECC" w:rsidRDefault="00260ECC" w:rsidP="00260ECC">
      <w:pPr>
        <w:pStyle w:val="1proposal"/>
        <w:numPr>
          <w:ilvl w:val="1"/>
          <w:numId w:val="28"/>
        </w:numPr>
      </w:pPr>
      <w:r>
        <w:t>Requirements: Reuse Test 1, 2 and 3 in Table 5.3.2.1.1-1 and Test1 in Table 5.3.2.1.2-1</w:t>
      </w:r>
    </w:p>
    <w:p w14:paraId="134C1380" w14:textId="77777777" w:rsidR="00260ECC" w:rsidRDefault="00260ECC" w:rsidP="00260ECC">
      <w:pPr>
        <w:pStyle w:val="1proposal"/>
      </w:pPr>
      <w:r>
        <w:t>For 4Rx test:</w:t>
      </w:r>
    </w:p>
    <w:p w14:paraId="6894C514" w14:textId="77777777" w:rsidR="00260ECC" w:rsidRPr="00030BC2" w:rsidRDefault="00260ECC" w:rsidP="00260ECC">
      <w:pPr>
        <w:pStyle w:val="1proposal"/>
        <w:numPr>
          <w:ilvl w:val="1"/>
          <w:numId w:val="28"/>
        </w:numPr>
      </w:pPr>
      <w:r w:rsidRPr="00030BC2">
        <w:t>Test parameters: Reuse Table 5.3.3.1-1</w:t>
      </w:r>
    </w:p>
    <w:p w14:paraId="2E597738" w14:textId="77777777" w:rsidR="00260ECC" w:rsidRPr="00030BC2" w:rsidRDefault="00260ECC" w:rsidP="00260ECC">
      <w:pPr>
        <w:pStyle w:val="1proposal"/>
        <w:numPr>
          <w:ilvl w:val="1"/>
          <w:numId w:val="28"/>
        </w:numPr>
      </w:pPr>
      <w:r w:rsidRPr="00030BC2">
        <w:t>Requirements: Reuse Test 1, 2 and 3 in Table 5.3.3.1.1-1 and Test1 in Table 5.3.3.1.2-1</w:t>
      </w:r>
    </w:p>
    <w:p w14:paraId="393F68D9" w14:textId="77777777" w:rsidR="00260ECC" w:rsidRPr="00E83570" w:rsidRDefault="00260ECC" w:rsidP="00260ECC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>roposal 8: Use DPS for PDSCH requirements definition.</w:t>
      </w:r>
    </w:p>
    <w:p w14:paraId="5CB3BD8A" w14:textId="123D399D" w:rsidR="000116E1" w:rsidRPr="006154FA" w:rsidRDefault="00260ECC" w:rsidP="006154FA">
      <w:pPr>
        <w:pStyle w:val="proposal"/>
        <w:spacing w:after="120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9: Use band n100 (919.4MHz-925MHz) for max Doppler derivation, which is about 400MHz. </w:t>
      </w:r>
      <w:r w:rsidR="006154FA">
        <w:rPr>
          <w:rFonts w:eastAsiaTheme="minorEastAsia"/>
        </w:rPr>
        <w:t xml:space="preserve"> </w:t>
      </w:r>
    </w:p>
    <w:p w14:paraId="03A13727" w14:textId="1B22E5A1" w:rsidR="005F1522" w:rsidRDefault="005F1522" w:rsidP="005F1522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1366C6CB" w14:textId="5D3679E0" w:rsidR="00CF2651" w:rsidRPr="00E83570" w:rsidRDefault="005F1522" w:rsidP="002C4F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   </w:t>
      </w:r>
      <w:r w:rsidR="00E83570">
        <w:rPr>
          <w:rFonts w:eastAsiaTheme="minorEastAsia"/>
          <w:lang w:eastAsia="zh-CN"/>
        </w:rPr>
        <w:t xml:space="preserve">R4-2316924 </w:t>
      </w:r>
      <w:r w:rsidR="00E83570" w:rsidRPr="00E83570">
        <w:rPr>
          <w:rFonts w:eastAsiaTheme="minorEastAsia"/>
          <w:lang w:eastAsia="zh-CN"/>
        </w:rPr>
        <w:t xml:space="preserve">WF on NR_FR1_lessthan_5MHz_BW_demod. Nokia. </w:t>
      </w:r>
      <w:r w:rsidR="00E83570">
        <w:rPr>
          <w:rFonts w:eastAsiaTheme="minorEastAsia"/>
          <w:lang w:eastAsia="zh-CN"/>
        </w:rPr>
        <w:t xml:space="preserve"> </w:t>
      </w:r>
      <w:r w:rsidR="00E83570" w:rsidRPr="00E83570">
        <w:rPr>
          <w:rFonts w:eastAsiaTheme="minorEastAsia"/>
          <w:lang w:eastAsia="zh-CN"/>
        </w:rPr>
        <w:t>Nokia Shanghai Bell</w:t>
      </w:r>
    </w:p>
    <w:p w14:paraId="7A6121B7" w14:textId="54740FC5" w:rsidR="0099779F" w:rsidRPr="002C4FC3" w:rsidRDefault="0099779F" w:rsidP="002C4FC3">
      <w:pPr>
        <w:rPr>
          <w:rFonts w:eastAsiaTheme="minorEastAsia"/>
          <w:lang w:eastAsia="zh-CN"/>
        </w:rPr>
      </w:pPr>
    </w:p>
    <w:sectPr w:rsidR="0099779F" w:rsidRPr="002C4FC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A54076" w16cid:durableId="28EE30D5"/>
  <w16cid:commentId w16cid:paraId="1FF9B50D" w16cid:durableId="28EE327F"/>
  <w16cid:commentId w16cid:paraId="3D774D2E" w16cid:durableId="28EE32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F91D7" w14:textId="77777777" w:rsidR="00CD0110" w:rsidRDefault="00CD0110">
      <w:r>
        <w:separator/>
      </w:r>
    </w:p>
  </w:endnote>
  <w:endnote w:type="continuationSeparator" w:id="0">
    <w:p w14:paraId="138CE8D6" w14:textId="77777777" w:rsidR="00CD0110" w:rsidRDefault="00CD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86264" w14:textId="77777777" w:rsidR="00CD0110" w:rsidRDefault="00CD0110">
      <w:r>
        <w:separator/>
      </w:r>
    </w:p>
  </w:footnote>
  <w:footnote w:type="continuationSeparator" w:id="0">
    <w:p w14:paraId="3DC8D34E" w14:textId="77777777" w:rsidR="00CD0110" w:rsidRDefault="00CD0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1559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38C1007"/>
    <w:multiLevelType w:val="hybridMultilevel"/>
    <w:tmpl w:val="FFC282A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6" w15:restartNumberingAfterBreak="0">
    <w:nsid w:val="5D51468E"/>
    <w:multiLevelType w:val="hybridMultilevel"/>
    <w:tmpl w:val="E020D114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4218E646">
      <w:start w:val="5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911D2"/>
    <w:multiLevelType w:val="hybridMultilevel"/>
    <w:tmpl w:val="680C2E3A"/>
    <w:lvl w:ilvl="0" w:tplc="F01E74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4"/>
  </w:num>
  <w:num w:numId="5">
    <w:abstractNumId w:val="15"/>
  </w:num>
  <w:num w:numId="6">
    <w:abstractNumId w:val="0"/>
  </w:num>
  <w:num w:numId="7">
    <w:abstractNumId w:val="3"/>
  </w:num>
  <w:num w:numId="8">
    <w:abstractNumId w:val="10"/>
  </w:num>
  <w:num w:numId="9">
    <w:abstractNumId w:val="13"/>
  </w:num>
  <w:num w:numId="10">
    <w:abstractNumId w:val="19"/>
  </w:num>
  <w:num w:numId="11">
    <w:abstractNumId w:val="23"/>
  </w:num>
  <w:num w:numId="12">
    <w:abstractNumId w:val="7"/>
  </w:num>
  <w:num w:numId="13">
    <w:abstractNumId w:val="18"/>
  </w:num>
  <w:num w:numId="14">
    <w:abstractNumId w:val="5"/>
  </w:num>
  <w:num w:numId="15">
    <w:abstractNumId w:val="8"/>
  </w:num>
  <w:num w:numId="16">
    <w:abstractNumId w:val="12"/>
  </w:num>
  <w:num w:numId="17">
    <w:abstractNumId w:val="8"/>
  </w:num>
  <w:num w:numId="18">
    <w:abstractNumId w:val="8"/>
  </w:num>
  <w:num w:numId="19">
    <w:abstractNumId w:val="8"/>
  </w:num>
  <w:num w:numId="20">
    <w:abstractNumId w:val="4"/>
  </w:num>
  <w:num w:numId="21">
    <w:abstractNumId w:val="6"/>
  </w:num>
  <w:num w:numId="22">
    <w:abstractNumId w:val="21"/>
  </w:num>
  <w:num w:numId="23">
    <w:abstractNumId w:val="14"/>
  </w:num>
  <w:num w:numId="24">
    <w:abstractNumId w:val="20"/>
  </w:num>
  <w:num w:numId="25">
    <w:abstractNumId w:val="8"/>
  </w:num>
  <w:num w:numId="26">
    <w:abstractNumId w:val="8"/>
  </w:num>
  <w:num w:numId="27">
    <w:abstractNumId w:val="8"/>
  </w:num>
  <w:num w:numId="28">
    <w:abstractNumId w:val="16"/>
  </w:num>
  <w:num w:numId="29">
    <w:abstractNumId w:val="8"/>
  </w:num>
  <w:num w:numId="30">
    <w:abstractNumId w:val="17"/>
  </w:num>
  <w:num w:numId="31">
    <w:abstractNumId w:val="11"/>
  </w:num>
  <w:num w:numId="32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6E1"/>
    <w:rsid w:val="000118F6"/>
    <w:rsid w:val="0001291E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434"/>
    <w:rsid w:val="0002747B"/>
    <w:rsid w:val="00030A96"/>
    <w:rsid w:val="00030BC2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A0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0BA5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677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0235"/>
    <w:rsid w:val="001705D7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70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403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0ECC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395D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1D4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2AA6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B7A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8F3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12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0FF1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4827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D2A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20C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9760F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3E4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131F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4FA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062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74A"/>
    <w:rsid w:val="006438A5"/>
    <w:rsid w:val="006439F7"/>
    <w:rsid w:val="00643D70"/>
    <w:rsid w:val="00643FDE"/>
    <w:rsid w:val="0064476B"/>
    <w:rsid w:val="00646441"/>
    <w:rsid w:val="00646458"/>
    <w:rsid w:val="006468C8"/>
    <w:rsid w:val="00647DE5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679A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6285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56CE"/>
    <w:rsid w:val="006C6FC2"/>
    <w:rsid w:val="006C73D1"/>
    <w:rsid w:val="006C76A0"/>
    <w:rsid w:val="006D0082"/>
    <w:rsid w:val="006D059C"/>
    <w:rsid w:val="006D0D08"/>
    <w:rsid w:val="006D1448"/>
    <w:rsid w:val="006D1A2F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1DF4"/>
    <w:rsid w:val="006E208E"/>
    <w:rsid w:val="006E21E4"/>
    <w:rsid w:val="006E3A1C"/>
    <w:rsid w:val="006E46B3"/>
    <w:rsid w:val="006E59BA"/>
    <w:rsid w:val="006E6493"/>
    <w:rsid w:val="006E6800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0D3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2FA8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279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1C9D"/>
    <w:rsid w:val="007F2759"/>
    <w:rsid w:val="007F423E"/>
    <w:rsid w:val="007F4250"/>
    <w:rsid w:val="007F48D2"/>
    <w:rsid w:val="007F4E74"/>
    <w:rsid w:val="007F5759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A58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0F0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3B6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78B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0E4D"/>
    <w:rsid w:val="009421CA"/>
    <w:rsid w:val="00942815"/>
    <w:rsid w:val="00942B70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83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333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79F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9FB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07B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2F0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65C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480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10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0513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86A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BB8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A9C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345"/>
    <w:rsid w:val="00E764E6"/>
    <w:rsid w:val="00E76737"/>
    <w:rsid w:val="00E77089"/>
    <w:rsid w:val="00E770A4"/>
    <w:rsid w:val="00E7773E"/>
    <w:rsid w:val="00E80493"/>
    <w:rsid w:val="00E80FB6"/>
    <w:rsid w:val="00E82653"/>
    <w:rsid w:val="00E83570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3B04"/>
    <w:rsid w:val="00EE4041"/>
    <w:rsid w:val="00EE41D1"/>
    <w:rsid w:val="00EE43FE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BCA"/>
    <w:rsid w:val="00F12DAD"/>
    <w:rsid w:val="00F1324A"/>
    <w:rsid w:val="00F136F7"/>
    <w:rsid w:val="00F1450A"/>
    <w:rsid w:val="00F147E8"/>
    <w:rsid w:val="00F14B5C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A1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1B91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8342F6BD-C53A-4CAC-9A84-BB36D114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er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708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3"/>
    <w:link w:val="a7"/>
    <w:qFormat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customStyle="1" w:styleId="Doc-text2">
    <w:name w:val="Doc-text2"/>
    <w:basedOn w:val="a2"/>
    <w:link w:val="Doc-text2Char"/>
    <w:qFormat/>
    <w:rsid w:val="00FF1B91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eastAsia="en-GB"/>
    </w:rPr>
  </w:style>
  <w:style w:type="character" w:customStyle="1" w:styleId="Doc-text2Char">
    <w:name w:val="Doc-text2 Char"/>
    <w:link w:val="Doc-text2"/>
    <w:qFormat/>
    <w:rsid w:val="00FF1B91"/>
    <w:rPr>
      <w:rFonts w:ascii="Arial" w:eastAsia="MS Mincho" w:hAnsi="Arial" w:cs="Times New Roman"/>
      <w:szCs w:val="24"/>
      <w:lang w:val="en-GB" w:eastAsia="en-GB"/>
    </w:rPr>
  </w:style>
  <w:style w:type="paragraph" w:styleId="aff4">
    <w:name w:val="Title"/>
    <w:basedOn w:val="a2"/>
    <w:next w:val="a2"/>
    <w:link w:val="Char8"/>
    <w:qFormat/>
    <w:rsid w:val="00E61A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3"/>
    <w:link w:val="aff4"/>
    <w:rsid w:val="00E61A9C"/>
    <w:rPr>
      <w:rFonts w:asciiTheme="majorHAnsi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BE50E-E6CB-46EB-A4A1-5A38DCF1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13392</TotalTime>
  <Pages>3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7</cp:revision>
  <cp:lastPrinted>2009-04-22T01:01:00Z</cp:lastPrinted>
  <dcterms:created xsi:type="dcterms:W3CDTF">2023-02-17T12:28:00Z</dcterms:created>
  <dcterms:modified xsi:type="dcterms:W3CDTF">2023-11-03T14:59:00Z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(3)O0cb/CZQiWNGUp5C5wRZuMAZwV83H7mWZ2xtXsHF5WlC431U2kBzviIijC5W+YZu91z45vaY
l3shR2ULVqiiMHvQCThmMumPhNwzQ1RxqIDCaIWCHm/WpYg1U33B2TwFX6meudi+r4JKbikt
oBXS/jWkOM8OTZKC0t85qxvzmgLWe1EO/W9Ge37cxh7YIC7EnpKNm0QRenb/kIL1uRpYsh20
zzbmRjLSKWfR0cPqUz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xBFgKgYHCm0Z0RBagUdAwJtGyUNITf+e78I8lVjxl3iDHUVb6ghcKm
MIn7Z/AKNS4gAp/dlOk5WPgOxAuWCrEr1hQzrSiswBUCzB6kHKjJtDrpyD0hK1DOBgR6TcQ1
+cxMDqWSdA5bl0FmNMFtlNq1deHmCVSHiCeMKViTsQfzN08OKmU/9lJk1d81NdJw4Zv2+JdM
tFTiT03TLrvM4OCBZAXstYW9lVZTVgoZZZZJ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7b2v8LJLZ3tHSRuZrMxDzKb0GVPKvmDIv2iw
PZoI7hO8CGbhuo6QlS0kqftlp9YLMKybD4YCLD+VU6BqWhnvvng=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1698925017</vt:lpwstr>
  </property>
</Properties>
</file>